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0320A" w:rsidRPr="00617542" w:rsidTr="006F701B">
        <w:trPr>
          <w:trHeight w:val="295"/>
        </w:trPr>
        <w:tc>
          <w:tcPr>
            <w:tcW w:w="280" w:type="dxa"/>
            <w:vAlign w:val="bottom"/>
          </w:tcPr>
          <w:p w:rsidR="0050320A" w:rsidRPr="00617542" w:rsidRDefault="008B2BF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50320A" w:rsidRPr="00617542" w:rsidTr="006F701B">
        <w:trPr>
          <w:trHeight w:val="260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50320A" w:rsidRPr="00617542" w:rsidTr="006F701B">
        <w:trPr>
          <w:trHeight w:val="264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0320A" w:rsidRPr="00617542" w:rsidTr="006F701B">
        <w:trPr>
          <w:trHeight w:val="266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4D6421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0320A" w:rsidRPr="00617542" w:rsidTr="006F701B">
        <w:trPr>
          <w:trHeight w:val="238"/>
        </w:trPr>
        <w:tc>
          <w:tcPr>
            <w:tcW w:w="2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0320A" w:rsidRPr="00617542" w:rsidRDefault="00BD08E8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0320A" w:rsidRPr="00617542" w:rsidTr="006F701B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50320A" w:rsidRPr="00617542" w:rsidTr="006F701B">
        <w:trPr>
          <w:trHeight w:val="300"/>
        </w:trPr>
        <w:tc>
          <w:tcPr>
            <w:tcW w:w="281" w:type="dxa"/>
            <w:vAlign w:val="bottom"/>
          </w:tcPr>
          <w:p w:rsidR="0050320A" w:rsidRPr="00617542" w:rsidRDefault="008B2BF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577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50320A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6F701B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54628">
              <w:rPr>
                <w:sz w:val="20"/>
                <w:szCs w:val="20"/>
                <w:lang w:val="pt-PT" w:bidi="en-US"/>
              </w:rPr>
              <w:t>Atelier de film documentar si etnografic</w:t>
            </w:r>
          </w:p>
        </w:tc>
      </w:tr>
      <w:tr w:rsidR="0050320A" w:rsidRPr="00617542" w:rsidTr="006F701B">
        <w:trPr>
          <w:trHeight w:val="261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6F701B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Lect.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7B125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7B1258">
              <w:rPr>
                <w:rFonts w:ascii="Times New Roman" w:hAnsi="Times New Roman"/>
                <w:sz w:val="20"/>
                <w:szCs w:val="20"/>
              </w:rPr>
              <w:t>Bogdan</w:t>
            </w:r>
            <w:proofErr w:type="spellEnd"/>
            <w:r w:rsidRPr="007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 New Roman" w:hAnsi="Times New Roman"/>
                <w:sz w:val="20"/>
                <w:szCs w:val="20"/>
              </w:rPr>
              <w:t>Iancu</w:t>
            </w:r>
            <w:proofErr w:type="spellEnd"/>
          </w:p>
        </w:tc>
      </w:tr>
      <w:tr w:rsidR="0050320A" w:rsidRPr="00617542" w:rsidTr="006F701B">
        <w:trPr>
          <w:trHeight w:val="266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38"/>
        </w:trPr>
        <w:tc>
          <w:tcPr>
            <w:tcW w:w="281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0320A" w:rsidRPr="00617542" w:rsidTr="006F701B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9D0593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D0593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9D0593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0320A" w:rsidRPr="009D0593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0320A" w:rsidRPr="009D0593">
        <w:rPr>
          <w:rFonts w:cs="Calibri"/>
          <w:b/>
          <w:bCs/>
          <w:sz w:val="20"/>
          <w:szCs w:val="20"/>
        </w:rPr>
        <w:t>estimat</w:t>
      </w:r>
      <w:proofErr w:type="spellEnd"/>
      <w:r w:rsidR="0050320A" w:rsidRPr="009D059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0320A" w:rsidRPr="009D0593">
        <w:rPr>
          <w:rFonts w:cs="Calibri"/>
          <w:b/>
          <w:bCs/>
          <w:sz w:val="20"/>
          <w:szCs w:val="20"/>
        </w:rPr>
        <w:t>pe</w:t>
      </w:r>
      <w:proofErr w:type="spellEnd"/>
      <w:r w:rsidR="0050320A" w:rsidRPr="009D059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9D0593">
        <w:rPr>
          <w:rFonts w:cs="Calibri"/>
          <w:b/>
          <w:bCs/>
          <w:sz w:val="20"/>
          <w:szCs w:val="20"/>
        </w:rPr>
        <w:t>semestru</w:t>
      </w:r>
      <w:proofErr w:type="spellEnd"/>
      <w:r w:rsidR="0050320A" w:rsidRPr="009D059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0320A" w:rsidRPr="009D0593">
        <w:rPr>
          <w:rFonts w:cs="Calibri"/>
          <w:b/>
          <w:bCs/>
          <w:sz w:val="20"/>
          <w:szCs w:val="20"/>
        </w:rPr>
        <w:t>activităţilor</w:t>
      </w:r>
      <w:proofErr w:type="spellEnd"/>
      <w:r w:rsidR="0050320A" w:rsidRPr="009D059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0320A" w:rsidRPr="009D0593">
        <w:rPr>
          <w:rFonts w:cs="Calibri"/>
          <w:b/>
          <w:bCs/>
          <w:sz w:val="20"/>
          <w:szCs w:val="20"/>
        </w:rPr>
        <w:t>didactice</w:t>
      </w:r>
      <w:proofErr w:type="spellEnd"/>
      <w:r w:rsidR="0050320A" w:rsidRPr="009D059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50320A" w:rsidRPr="009D0593" w:rsidTr="006F701B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8B2BFE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D0593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579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9D0593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50320A" w:rsidRPr="009D059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50320A" w:rsidRPr="009D059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50320A" w:rsidRPr="009D059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50320A" w:rsidRPr="009D059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05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</w:t>
            </w:r>
          </w:p>
        </w:tc>
      </w:tr>
      <w:tr w:rsidR="0050320A" w:rsidRPr="009D0593" w:rsidTr="006F701B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de</w:t>
            </w:r>
          </w:p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14</w:t>
            </w:r>
          </w:p>
        </w:tc>
      </w:tr>
      <w:tr w:rsidR="0050320A" w:rsidRPr="009D0593" w:rsidTr="006F701B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50320A" w:rsidRPr="009D0593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40</w:t>
            </w:r>
          </w:p>
        </w:tc>
      </w:tr>
      <w:tr w:rsidR="0050320A" w:rsidRPr="009D0593" w:rsidTr="006F701B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26</w:t>
            </w:r>
          </w:p>
        </w:tc>
      </w:tr>
      <w:tr w:rsidR="0050320A" w:rsidRPr="009D0593" w:rsidTr="006F701B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30</w:t>
            </w:r>
          </w:p>
        </w:tc>
      </w:tr>
      <w:tr w:rsidR="0050320A" w:rsidRPr="009D0593" w:rsidTr="006F701B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20</w:t>
            </w:r>
          </w:p>
        </w:tc>
      </w:tr>
      <w:tr w:rsidR="0050320A" w:rsidRPr="009D0593" w:rsidTr="006F701B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4</w:t>
            </w:r>
          </w:p>
        </w:tc>
      </w:tr>
      <w:tr w:rsidR="0050320A" w:rsidRPr="009D0593" w:rsidTr="006F701B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D0593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0F6802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2</w:t>
            </w:r>
          </w:p>
        </w:tc>
      </w:tr>
      <w:tr w:rsidR="0050320A" w:rsidRPr="009D0593" w:rsidTr="006F701B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122</w:t>
            </w:r>
          </w:p>
        </w:tc>
      </w:tr>
      <w:tr w:rsidR="0050320A" w:rsidRPr="009D0593" w:rsidTr="006F701B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150</w:t>
            </w:r>
          </w:p>
        </w:tc>
      </w:tr>
      <w:tr w:rsidR="0050320A" w:rsidRPr="00617542" w:rsidTr="006F701B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D0593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9D0593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D0593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320A" w:rsidRPr="009D0593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9F235F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D0593">
              <w:rPr>
                <w:sz w:val="20"/>
                <w:szCs w:val="20"/>
              </w:rPr>
              <w:t>6</w:t>
            </w:r>
          </w:p>
        </w:tc>
      </w:tr>
      <w:tr w:rsidR="0050320A" w:rsidRPr="00617542" w:rsidTr="006F701B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50320A" w:rsidRPr="00617542" w:rsidTr="006F701B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69"/>
        </w:trPr>
        <w:tc>
          <w:tcPr>
            <w:tcW w:w="1728" w:type="dxa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50320A" w:rsidRPr="00617542" w:rsidTr="006F701B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50320A" w:rsidRPr="00617542" w:rsidTr="009D0593">
        <w:trPr>
          <w:trHeight w:hRule="exact" w:val="3070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6F701B" w:rsidRPr="007B1258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Cunoaştere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înţelegere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(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cunoaşterea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utilizarea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adecavată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a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noţiunilor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specifice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</w:p>
          <w:p w:rsidR="006F701B" w:rsidRPr="007B1258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disciplinei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) </w:t>
            </w:r>
          </w:p>
          <w:p w:rsidR="006F701B" w:rsidRPr="007B1258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r w:rsidRPr="007B1258">
              <w:rPr>
                <w:rFonts w:ascii="Times" w:hAnsi="Times" w:cs="Symbol"/>
                <w:sz w:val="20"/>
                <w:szCs w:val="24"/>
              </w:rPr>
              <w:t>•</w:t>
            </w:r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Rolul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utilizarea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mijloacelor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vizuale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- film,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fotografie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etc.,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cercetarea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</w:p>
          <w:p w:rsidR="006F701B" w:rsidRPr="00074D4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antropologică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(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ştiinţe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sociale) </w:t>
            </w:r>
          </w:p>
          <w:p w:rsidR="006F701B" w:rsidRPr="00074D4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2.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Explicare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interpretare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(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explicarea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interpretarea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unor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idei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proiecte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procese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</w:p>
          <w:p w:rsidR="006F701B" w:rsidRPr="00074D4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precum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conţinuturilor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teoretice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practice ale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disciplinei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) </w:t>
            </w:r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en-GB"/>
              </w:rPr>
            </w:pPr>
            <w:r w:rsidRPr="005D4F91">
              <w:rPr>
                <w:rFonts w:ascii="Times" w:hAnsi="Times" w:cs="Symbol"/>
                <w:sz w:val="20"/>
                <w:szCs w:val="24"/>
                <w:lang w:val="en-GB"/>
              </w:rPr>
              <w:t>•</w:t>
            </w:r>
            <w:r w:rsidRPr="005D4F91">
              <w:rPr>
                <w:rFonts w:ascii="Times" w:hAnsi="Times" w:cs="Arial"/>
                <w:sz w:val="20"/>
                <w:szCs w:val="24"/>
                <w:lang w:val="en-GB"/>
              </w:rPr>
              <w:t xml:space="preserve"> (</w:t>
            </w:r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Re)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prezentarea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realității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analiza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ei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prin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imagine </w:t>
            </w:r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en-GB"/>
              </w:rPr>
            </w:pPr>
            <w:r w:rsidRPr="005D4F91">
              <w:rPr>
                <w:rFonts w:ascii="Times" w:hAnsi="Times" w:cs="Symbol"/>
                <w:sz w:val="20"/>
                <w:szCs w:val="24"/>
                <w:lang w:val="en-GB"/>
              </w:rPr>
              <w:t>•</w:t>
            </w:r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R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ecompune</w:t>
            </w:r>
            <w:r>
              <w:rPr>
                <w:rFonts w:ascii="Times" w:hAnsi="Times" w:cs="Helvetica"/>
                <w:sz w:val="20"/>
                <w:szCs w:val="24"/>
              </w:rPr>
              <w:t>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sensul</w:t>
            </w:r>
            <w:r>
              <w:rPr>
                <w:rFonts w:ascii="Times" w:hAnsi="Times" w:cs="Helvetica"/>
                <w:sz w:val="20"/>
                <w:szCs w:val="24"/>
              </w:rPr>
              <w:t>ui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antropologic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al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realităţii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cercetate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prin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utilizarea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tehnicilor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vizuale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r>
              <w:rPr>
                <w:rFonts w:ascii="Times" w:hAnsi="Times" w:cs="Helvetica"/>
                <w:sz w:val="20"/>
                <w:szCs w:val="24"/>
              </w:rPr>
              <w:t>3. Instrumental-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aplicative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(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proiectarea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,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conducerea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7B1258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7B1258">
              <w:rPr>
                <w:rFonts w:ascii="Times" w:hAnsi="Times" w:cs="Helvetica"/>
                <w:sz w:val="20"/>
                <w:szCs w:val="24"/>
              </w:rPr>
              <w:t>ev</w:t>
            </w:r>
            <w:r>
              <w:rPr>
                <w:rFonts w:ascii="Times" w:hAnsi="Times" w:cs="Helvetica"/>
                <w:sz w:val="20"/>
                <w:szCs w:val="24"/>
              </w:rPr>
              <w:t>aluarea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activităţilor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practice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specifice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: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utilizarea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unor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metode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tehnici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instrumente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investigare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>aplicare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en-GB"/>
              </w:rPr>
              <w:t xml:space="preserve">) </w:t>
            </w:r>
          </w:p>
          <w:p w:rsidR="006F701B" w:rsidRPr="00074D4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r w:rsidRPr="00074D41">
              <w:rPr>
                <w:rFonts w:ascii="Times" w:hAnsi="Times" w:cs="Symbol"/>
                <w:sz w:val="20"/>
                <w:szCs w:val="24"/>
                <w:lang w:val="fr-FR"/>
              </w:rPr>
              <w:t>•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Exersarea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dezvoltarea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abilităţilor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analiză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a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unei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producţii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vizuale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: film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documentar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antropologic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fotografie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cu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subiect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antropologic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sau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social </w:t>
            </w:r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r w:rsidRPr="00074D41">
              <w:rPr>
                <w:rFonts w:ascii="Times" w:hAnsi="Times" w:cs="Symbol"/>
                <w:sz w:val="20"/>
                <w:szCs w:val="24"/>
                <w:lang w:val="fr-FR"/>
              </w:rPr>
              <w:t>•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Exersarea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dezvolta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>rea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competenţelor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r>
              <w:rPr>
                <w:rFonts w:ascii="Times" w:hAnsi="Times" w:cs="Helvetica"/>
                <w:sz w:val="20"/>
                <w:szCs w:val="24"/>
              </w:rPr>
              <w:t>î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nregistrare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foto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și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video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alcătuire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unei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arhive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vizual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>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coerente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pe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o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temă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aleasă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interesele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teoretice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teren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ale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studentului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</w:p>
          <w:p w:rsidR="006F701B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  <w:lang w:val="fr-FR"/>
              </w:rPr>
            </w:pPr>
            <w:r w:rsidRPr="005D4F91">
              <w:rPr>
                <w:rFonts w:ascii="Times" w:hAnsi="Times" w:cs="Symbol"/>
                <w:sz w:val="20"/>
                <w:szCs w:val="24"/>
                <w:lang w:val="fr-FR"/>
              </w:rPr>
              <w:t xml:space="preserve">3.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Exersarea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dezvoltarea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competenţelor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realizare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a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unui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material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vizual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  <w:lang w:val="fr-FR"/>
              </w:rPr>
              <w:t xml:space="preserve"> 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condiţii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atelier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- de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lucru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grup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-</w:t>
            </w:r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prin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partici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>parea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cu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sugestii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critici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la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tema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cercetare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colegilor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</w:p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50320A" w:rsidRPr="00617542" w:rsidTr="006F701B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6F701B" w:rsidRPr="007B1258" w:rsidRDefault="006F701B" w:rsidP="006F701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Proiectarea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unei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cerce</w:t>
            </w:r>
            <w:r>
              <w:rPr>
                <w:rFonts w:ascii="Times" w:hAnsi="Times"/>
                <w:sz w:val="20"/>
                <w:szCs w:val="20"/>
              </w:rPr>
              <w:t>tări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antropologie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vizuală</w:t>
            </w:r>
            <w:proofErr w:type="spellEnd"/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r w:rsidRPr="005D4F91">
              <w:rPr>
                <w:rFonts w:ascii="Times" w:hAnsi="Times" w:cs="Helvetica"/>
                <w:sz w:val="20"/>
                <w:szCs w:val="24"/>
              </w:rPr>
              <w:t xml:space="preserve">-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Atitudinale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(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manifestarea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unei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atitudini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pozitive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responsabile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faţă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domeniul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ştiinţific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>/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centrat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valori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relaţii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democratice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/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promovarea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unui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sistem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valori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culturale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morale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civice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/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valorificarea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optimă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creativă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a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propriul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potenţial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activităţile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ştiinţifice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/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implicarea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dezvoltarea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instituţională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promovarea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inovaţiilor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ştiinţifice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/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angajarea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relaţii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de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parteneriat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r>
              <w:rPr>
                <w:rFonts w:ascii="Times" w:hAnsi="Times" w:cs="Helvetica"/>
                <w:sz w:val="20"/>
                <w:szCs w:val="24"/>
              </w:rPr>
              <w:t xml:space="preserve">cu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alte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persoane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instituţii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cu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responsabiltăţi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similare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/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participarea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la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propria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dezvoltare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profesională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>).</w:t>
            </w:r>
          </w:p>
          <w:p w:rsidR="006F701B" w:rsidRPr="005D4F91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r w:rsidRPr="005D4F91">
              <w:rPr>
                <w:rFonts w:ascii="Times" w:hAnsi="Times" w:cs="Symbol"/>
                <w:sz w:val="20"/>
                <w:szCs w:val="24"/>
              </w:rPr>
              <w:t>•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Cultivarea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dezvoltarea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unei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deontologii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morale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privind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realitatea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inregistrată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interpretată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vizual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–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respectu</w:t>
            </w:r>
            <w:r>
              <w:rPr>
                <w:rFonts w:ascii="Times" w:hAnsi="Times" w:cs="Helvetica"/>
                <w:sz w:val="20"/>
                <w:szCs w:val="24"/>
              </w:rPr>
              <w:t>l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empatia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pentru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sbiecţi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sau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acţiuni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,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cultivarea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atitudinii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empatice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,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dialogale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ca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modalitate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cunoaştere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şi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analiză</w:t>
            </w:r>
            <w:proofErr w:type="spellEnd"/>
            <w:r w:rsidRPr="005D4F91">
              <w:rPr>
                <w:rFonts w:ascii="Times" w:hAnsi="Times" w:cs="Helvetica"/>
                <w:sz w:val="20"/>
                <w:szCs w:val="24"/>
              </w:rPr>
              <w:t xml:space="preserve"> a </w:t>
            </w:r>
            <w:proofErr w:type="spellStart"/>
            <w:r w:rsidRPr="005D4F91">
              <w:rPr>
                <w:rFonts w:ascii="Times" w:hAnsi="Times" w:cs="Helvetica"/>
                <w:sz w:val="20"/>
                <w:szCs w:val="24"/>
              </w:rPr>
              <w:t>realităţii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50320A" w:rsidRPr="00617542" w:rsidTr="006F701B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50320A" w:rsidRPr="00617542" w:rsidRDefault="006F701B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Cursul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îşi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propune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să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fie un atelier de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cercetare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antropologiei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vizuale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. Prima </w:t>
            </w:r>
            <w:r>
              <w:rPr>
                <w:rFonts w:ascii="Times" w:hAnsi="Times"/>
                <w:sz w:val="20"/>
                <w:szCs w:val="20"/>
              </w:rPr>
              <w:t xml:space="preserve">parte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va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consta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familiazrizarea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formele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reprezentare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etnografică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și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cuprincipalele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concepte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teoretice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dezvoltate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câmpul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antropologiei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vizuale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iar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în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partea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a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doua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își</w:t>
            </w:r>
            <w:proofErr w:type="spellEnd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propune</w:t>
            </w:r>
            <w:proofErr w:type="spellEnd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o </w:t>
            </w:r>
            <w:proofErr w:type="spellStart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componentă</w:t>
            </w:r>
            <w:proofErr w:type="spellEnd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aplicată</w:t>
            </w:r>
            <w:proofErr w:type="spellEnd"/>
            <w:r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:</w:t>
            </w:r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un atelier de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cercetare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și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producție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vizuală</w:t>
            </w:r>
            <w:proofErr w:type="spellEnd"/>
            <w:r w:rsidRPr="00074D41">
              <w:rPr>
                <w:rFonts w:ascii="Times" w:eastAsia="Calibri" w:hAnsi="Times" w:cs="Microsoft Sans Serif"/>
                <w:sz w:val="20"/>
                <w:szCs w:val="20"/>
                <w:lang w:eastAsia="zh-CN"/>
              </w:rPr>
              <w:t>.</w:t>
            </w:r>
          </w:p>
        </w:tc>
      </w:tr>
      <w:tr w:rsidR="0050320A" w:rsidRPr="00617542" w:rsidTr="006F701B">
        <w:trPr>
          <w:trHeight w:val="169"/>
        </w:trPr>
        <w:tc>
          <w:tcPr>
            <w:tcW w:w="3168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50320A" w:rsidRPr="00617542" w:rsidRDefault="006F701B" w:rsidP="006F701B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Realizarea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unei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producţii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vizuale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proprii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originale,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o 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temă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cercetare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la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alegerea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studentului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(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preocupări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anterioare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cercetare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proiecte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sau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terenuri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desfăşurare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etc.)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Studentul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va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lucra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funcţie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tema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aleasă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mijloacele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tenhice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-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foto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film, internet etc.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cu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precădere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teren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iar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cadrul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atelierului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se vor discuta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temele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enunţate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precum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altele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funcţie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problematica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temei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alese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dezvoltarea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teren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.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Fiecare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student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va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prezenta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producţia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toate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fazele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sale,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iar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colegii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vor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aduce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contribuţia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prin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sugestii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propuneri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analize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critice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constructive.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Producţia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finală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a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fiecărui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student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nu va fi o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operă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colectivă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dar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final se vor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regăsi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etapele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producţie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şi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dezvoltare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aşa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cum au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fost</w:t>
            </w:r>
            <w:proofErr w:type="spellEnd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074D41">
              <w:rPr>
                <w:rFonts w:ascii="Times" w:hAnsi="Times" w:cs="Helvetica"/>
                <w:sz w:val="20"/>
                <w:szCs w:val="24"/>
                <w:lang w:val="fr-FR"/>
              </w:rPr>
              <w:t>parcur</w:t>
            </w:r>
            <w:r>
              <w:rPr>
                <w:rFonts w:ascii="Times" w:hAnsi="Times" w:cs="Helvetica"/>
                <w:sz w:val="20"/>
                <w:szCs w:val="24"/>
                <w:lang w:val="fr-FR"/>
              </w:rPr>
              <w:t>se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în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cadrul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atelierelor</w:t>
            </w:r>
            <w:proofErr w:type="spellEnd"/>
            <w:r>
              <w:rPr>
                <w:rFonts w:ascii="Times" w:hAnsi="Times" w:cs="Helvetica"/>
                <w:sz w:val="20"/>
                <w:szCs w:val="24"/>
                <w:lang w:val="fr-FR"/>
              </w:rPr>
              <w:t>-</w:t>
            </w:r>
            <w:proofErr w:type="spellStart"/>
            <w:r>
              <w:rPr>
                <w:rFonts w:ascii="Times" w:hAnsi="Times" w:cs="Helvetica"/>
                <w:sz w:val="20"/>
                <w:szCs w:val="24"/>
                <w:lang w:val="fr-FR"/>
              </w:rPr>
              <w:t>curs</w:t>
            </w:r>
            <w:proofErr w:type="spellEnd"/>
            <w:r w:rsidR="0050320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50320A" w:rsidRPr="00617542" w:rsidTr="006F701B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50320A" w:rsidRPr="00617542" w:rsidTr="006F701B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6F701B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6F701B" w:rsidRPr="00301AA2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  <w:r>
              <w:rPr>
                <w:rFonts w:ascii="Times" w:hAnsi="Times" w:cs="Helvetica"/>
                <w:sz w:val="20"/>
                <w:szCs w:val="24"/>
              </w:rPr>
              <w:t xml:space="preserve">1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Introducere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în</w:t>
            </w:r>
            <w:proofErr w:type="spellEnd"/>
            <w:r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Helvetica"/>
                <w:sz w:val="20"/>
                <w:szCs w:val="24"/>
              </w:rPr>
              <w:t>a</w:t>
            </w:r>
            <w:r w:rsidRPr="00301AA2">
              <w:rPr>
                <w:rFonts w:ascii="Times" w:hAnsi="Times" w:cs="Helvetica"/>
                <w:sz w:val="20"/>
                <w:szCs w:val="24"/>
              </w:rPr>
              <w:t>ntropologia</w:t>
            </w:r>
            <w:proofErr w:type="spellEnd"/>
            <w:r w:rsidRPr="00301AA2">
              <w:rPr>
                <w:rFonts w:ascii="Times" w:hAnsi="Times" w:cs="Helvetica"/>
                <w:sz w:val="20"/>
                <w:szCs w:val="24"/>
              </w:rPr>
              <w:t xml:space="preserve"> </w:t>
            </w:r>
            <w:proofErr w:type="spellStart"/>
            <w:r w:rsidRPr="00301AA2">
              <w:rPr>
                <w:rFonts w:ascii="Times" w:hAnsi="Times" w:cs="Helvetica"/>
                <w:sz w:val="20"/>
                <w:szCs w:val="24"/>
              </w:rPr>
              <w:t>vizuală</w:t>
            </w:r>
            <w:proofErr w:type="spellEnd"/>
            <w:r w:rsidRPr="00301AA2">
              <w:rPr>
                <w:rFonts w:ascii="Times" w:hAnsi="Times" w:cs="Helvetica"/>
                <w:sz w:val="20"/>
                <w:szCs w:val="24"/>
              </w:rPr>
              <w:t xml:space="preserve">- </w:t>
            </w:r>
          </w:p>
          <w:p w:rsidR="006F701B" w:rsidRPr="00A447D4" w:rsidRDefault="00A447D4" w:rsidP="00A447D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2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Documentarul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etnografic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Istorie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studii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caz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documentarea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vizuală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societă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ț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ilor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>exotice</w:t>
            </w:r>
            <w:proofErr w:type="spellEnd"/>
            <w:r w:rsidR="006F701B" w:rsidRPr="0095646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(I)</w:t>
            </w:r>
          </w:p>
          <w:p w:rsidR="006F701B" w:rsidRPr="002C639E" w:rsidRDefault="006F701B" w:rsidP="006F70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Fotografia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de la instrument de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reprezentare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mod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investigare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cunoa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ș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tere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(I) </w:t>
            </w:r>
          </w:p>
          <w:p w:rsidR="006F701B" w:rsidRPr="002C639E" w:rsidRDefault="006F701B" w:rsidP="006F70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Documentarul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observa</w:t>
            </w:r>
            <w:r w:rsidRPr="002C639E">
              <w:rPr>
                <w:rFonts w:ascii="Times New Roman" w:hAnsi="Times New Roman"/>
                <w:sz w:val="20"/>
                <w:szCs w:val="20"/>
              </w:rPr>
              <w:t>ț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ional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/ direct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cinema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cine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verité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 &amp; II)</w:t>
            </w:r>
          </w:p>
          <w:p w:rsidR="006F701B" w:rsidRPr="002C639E" w:rsidRDefault="006F701B" w:rsidP="006F70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6-7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Documentarul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antropologic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 &amp; II)</w:t>
            </w:r>
          </w:p>
          <w:p w:rsidR="006F701B" w:rsidRPr="002C639E" w:rsidRDefault="006F701B" w:rsidP="006F70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8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Dimensiunile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etice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metodologiei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implicate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proiectele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de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antropologie</w:t>
            </w:r>
            <w:proofErr w:type="spellEnd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639E">
              <w:rPr>
                <w:rFonts w:ascii="Times New Roman" w:hAnsi="Times New Roman"/>
                <w:sz w:val="20"/>
                <w:szCs w:val="20"/>
                <w:lang w:val="fr-FR"/>
              </w:rPr>
              <w:t>vizuală</w:t>
            </w:r>
            <w:proofErr w:type="spellEnd"/>
          </w:p>
          <w:p w:rsidR="006F701B" w:rsidRPr="002C639E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10 Documentarul angajat / documentarul de critiă socială</w:t>
            </w:r>
          </w:p>
          <w:p w:rsidR="006F701B" w:rsidRPr="00D04B9B" w:rsidRDefault="006F701B" w:rsidP="006F701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-12Documentarul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românesc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etnografic</w:t>
            </w:r>
            <w:proofErr w:type="spellEnd"/>
          </w:p>
          <w:p w:rsidR="006F701B" w:rsidRPr="00D04B9B" w:rsidRDefault="006F701B" w:rsidP="006F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6F701B" w:rsidRPr="00D04B9B" w:rsidRDefault="006F701B" w:rsidP="006F701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13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Documentarele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familie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Studii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caz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50320A" w:rsidRDefault="006F701B" w:rsidP="006F701B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Proiectarea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filmelor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realizate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cadrul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cursului</w:t>
            </w:r>
            <w:proofErr w:type="spellEnd"/>
          </w:p>
          <w:p w:rsidR="0050320A" w:rsidRPr="008B3D82" w:rsidRDefault="0050320A" w:rsidP="006F701B">
            <w:pPr>
              <w:pStyle w:val="NoSpacing"/>
              <w:rPr>
                <w:bCs/>
                <w:sz w:val="20"/>
                <w:szCs w:val="20"/>
              </w:rPr>
            </w:pPr>
          </w:p>
          <w:p w:rsidR="00A447D4" w:rsidRPr="007B1258" w:rsidRDefault="00A447D4" w:rsidP="00A447D4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Bibliografie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>:</w:t>
            </w:r>
          </w:p>
          <w:p w:rsidR="00A447D4" w:rsidRPr="00D04B9B" w:rsidRDefault="00A447D4" w:rsidP="00A447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sz w:val="20"/>
                <w:szCs w:val="24"/>
              </w:rPr>
            </w:pPr>
          </w:p>
          <w:p w:rsidR="00A447D4" w:rsidRPr="00D04B9B" w:rsidRDefault="00A447D4" w:rsidP="00A447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Raymond </w:t>
            </w:r>
            <w:proofErr w:type="spellStart"/>
            <w:r w:rsidRPr="00D04B9B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Corbey</w:t>
            </w:r>
            <w:proofErr w:type="spellEnd"/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(1993) “Ethnographic Showcases”, 1870-1930,</w:t>
            </w:r>
            <w:r w:rsidRPr="00D04B9B">
              <w:rPr>
                <w:rStyle w:val="HTMLCite"/>
                <w:rFonts w:ascii="Times New Roman" w:hAnsi="Times New Roman"/>
                <w:color w:val="222222"/>
                <w:sz w:val="20"/>
                <w:szCs w:val="20"/>
              </w:rPr>
              <w:t xml:space="preserve">Cultural Anthropology, </w:t>
            </w:r>
            <w:r w:rsidRPr="00D04B9B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Vol</w:t>
            </w:r>
            <w:r w:rsidRPr="00D04B9B">
              <w:rPr>
                <w:rFonts w:ascii="Times New Roman" w:hAnsi="Times New Roman"/>
                <w:color w:val="222222"/>
                <w:sz w:val="20"/>
                <w:szCs w:val="20"/>
              </w:rPr>
              <w:t>. 8, No. 3, pp. 338-369</w:t>
            </w: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eastAsia="ElectraLTStd-Regular" w:hAnsi="Times New Roman"/>
                <w:b/>
                <w:sz w:val="20"/>
                <w:szCs w:val="20"/>
              </w:rPr>
              <w:t xml:space="preserve">Timothy Asch, </w:t>
            </w:r>
            <w:r w:rsidRPr="00D04B9B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John Marshall and Peter </w:t>
            </w:r>
            <w:proofErr w:type="spellStart"/>
            <w:r w:rsidRPr="00D04B9B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Spier</w:t>
            </w:r>
            <w:proofErr w:type="spellEnd"/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(1973) ‘Ethnographic film: structure and function’, </w:t>
            </w:r>
            <w:r w:rsidRPr="00D04B9B">
              <w:rPr>
                <w:rFonts w:ascii="Times New Roman" w:hAnsi="Times New Roman"/>
                <w:i/>
                <w:sz w:val="20"/>
                <w:szCs w:val="20"/>
              </w:rPr>
              <w:t>Annual Review of Anthropology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, 2: 179-87</w:t>
            </w: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John Collier Jr. &amp; </w:t>
            </w:r>
            <w:proofErr w:type="spellStart"/>
            <w:r w:rsidRPr="00D04B9B">
              <w:rPr>
                <w:rFonts w:ascii="Times New Roman" w:hAnsi="Times New Roman"/>
                <w:b/>
                <w:bCs/>
                <w:sz w:val="20"/>
                <w:szCs w:val="20"/>
              </w:rPr>
              <w:t>MalcolmCollier</w:t>
            </w:r>
            <w:proofErr w:type="spellEnd"/>
            <w:r w:rsidRPr="00D04B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(1990) Visual Anthropology. Photography as research Method, University of New Mexico Press (sectiunile 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The Challenge of Observation and the Nature of Photography / The Camera in the Field / Orientation and Rapport / Photographing Social Circumstances / Interviewing with Photographs / Ethnographic Film and Its Relationship with film for Research / Principles of Visual Research</w:t>
            </w: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David MacDougall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(1978) ‘Ethnographic film: failure and promise’, </w:t>
            </w:r>
            <w:r w:rsidRPr="00D04B9B">
              <w:rPr>
                <w:rFonts w:ascii="Times New Roman" w:hAnsi="Times New Roman"/>
                <w:i/>
                <w:iCs/>
                <w:sz w:val="20"/>
                <w:szCs w:val="20"/>
              </w:rPr>
              <w:t>Annual Review of Anthropology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, 7: 405–425</w:t>
            </w:r>
          </w:p>
          <w:p w:rsidR="00A447D4" w:rsidRPr="00D04B9B" w:rsidRDefault="00A447D4" w:rsidP="00A447D4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B9B">
              <w:rPr>
                <w:rFonts w:ascii="Times New Roman" w:hAnsi="Times New Roman" w:cs="Times New Roman"/>
                <w:sz w:val="20"/>
                <w:szCs w:val="20"/>
              </w:rPr>
              <w:t xml:space="preserve">(1982) ‘Unprivileged Camera Style’, </w:t>
            </w:r>
            <w:r w:rsidRPr="00D04B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Royal Anthropological Institute of Great Britain and Ireland, </w:t>
            </w:r>
            <w:r w:rsidRPr="00D04B9B">
              <w:rPr>
                <w:rFonts w:ascii="Times New Roman" w:hAnsi="Times New Roman" w:cs="Times New Roman"/>
                <w:sz w:val="20"/>
                <w:szCs w:val="20"/>
              </w:rPr>
              <w:t xml:space="preserve">8-10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(1991) ‘Whose Story Is It?’, </w:t>
            </w:r>
            <w:r w:rsidRPr="00D04B9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Visual Anthropology Review</w:t>
            </w:r>
            <w:r w:rsidRPr="00D04B9B">
              <w:rPr>
                <w:rFonts w:ascii="Times New Roman" w:hAnsi="Times New Roman"/>
                <w:bCs/>
                <w:iCs/>
                <w:sz w:val="20"/>
                <w:szCs w:val="20"/>
              </w:rPr>
              <w:t>, 2-10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(1998a) ‘The fate of the cinema subject’, in </w:t>
            </w:r>
            <w:r w:rsidRPr="00D04B9B">
              <w:rPr>
                <w:rFonts w:ascii="Times New Roman" w:hAnsi="Times New Roman"/>
                <w:i/>
                <w:iCs/>
                <w:sz w:val="20"/>
                <w:szCs w:val="20"/>
              </w:rPr>
              <w:t>Transcultural Cinema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. Princeton: Princeton University Press. pp. 25–60.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(1998b) ‘Visual anthropology and the ways of knowing’, in </w:t>
            </w:r>
            <w:r w:rsidRPr="00D04B9B">
              <w:rPr>
                <w:rFonts w:ascii="Times New Roman" w:hAnsi="Times New Roman"/>
                <w:i/>
                <w:iCs/>
                <w:sz w:val="20"/>
                <w:szCs w:val="20"/>
              </w:rPr>
              <w:t>Transcultural Cinema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. Princeton: Princeton University Press. pp. 61–92.</w:t>
            </w:r>
          </w:p>
          <w:p w:rsidR="00A447D4" w:rsidRPr="00D04B9B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Paul Hockings (ed.)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(2003) </w:t>
            </w:r>
            <w:r w:rsidRPr="00D04B9B">
              <w:rPr>
                <w:rFonts w:ascii="Times New Roman" w:hAnsi="Times New Roman"/>
                <w:i/>
                <w:sz w:val="20"/>
                <w:szCs w:val="20"/>
              </w:rPr>
              <w:t>Principles of Visual Anthropology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, secțiunile ‘Visual Anthropology in a Discipline of Words’ (Margaret Mead), ‘Beyond observational cinema’ (David MacDougall), ‘The Camera and Man’ (Jean Rouch), ‘Observational Cinema’ (Colin Young), ‘Ethnographic Photography in Anthropological Research’ (Joanna Cohan Scherer); Berlin / New York: Mouton de Gruyter (third edition)</w:t>
            </w: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Marcus Banks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(2001) </w:t>
            </w:r>
            <w:r w:rsidRPr="00D04B9B">
              <w:rPr>
                <w:rFonts w:ascii="Times New Roman" w:hAnsi="Times New Roman"/>
                <w:i/>
                <w:sz w:val="20"/>
                <w:szCs w:val="20"/>
              </w:rPr>
              <w:t>Visual methods in social research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 xml:space="preserve"> (secțiunile ‘</w:t>
            </w: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Reading pictures’, ‘Material vision’). SAGE Publications </w:t>
            </w:r>
          </w:p>
          <w:p w:rsidR="00A447D4" w:rsidRPr="00D04B9B" w:rsidRDefault="00A447D4" w:rsidP="00A447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Marcus Banks and H.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Morphy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eds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i/>
                <w:iCs/>
                <w:sz w:val="20"/>
                <w:szCs w:val="20"/>
              </w:rPr>
              <w:t>Rethinking Visual Anthropology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 xml:space="preserve">, (secțiunile ‘Introduction’ / ‘The eye in the door’ – Anna Grimshaw‘, ‘Beyond the boundary’, ‘The visual in anthropology’ - David MacDougall), London and New Haven: Yale University Press  </w:t>
            </w:r>
          </w:p>
          <w:p w:rsidR="00A447D4" w:rsidRPr="00D04B9B" w:rsidRDefault="00A447D4" w:rsidP="00A447D4">
            <w:pPr>
              <w:pStyle w:val="List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Bill Nichols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(1991) ‘The Ethnographer's Tale’, </w:t>
            </w:r>
            <w:r w:rsidRPr="00D04B9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Visual Anthropology Review</w:t>
            </w:r>
            <w:r w:rsidRPr="00D04B9B">
              <w:rPr>
                <w:rFonts w:ascii="Times New Roman" w:hAnsi="Times New Roman"/>
                <w:bCs/>
                <w:iCs/>
                <w:sz w:val="20"/>
                <w:szCs w:val="20"/>
              </w:rPr>
              <w:t>, 31-47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ElectraLTStd-Regular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(2010) </w:t>
            </w:r>
            <w:r w:rsidRPr="00D04B9B">
              <w:rPr>
                <w:rFonts w:ascii="Times New Roman" w:hAnsi="Times New Roman"/>
                <w:i/>
                <w:sz w:val="20"/>
                <w:szCs w:val="20"/>
              </w:rPr>
              <w:t>Introduction to Documentary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 xml:space="preserve"> (secțiunile ‘</w:t>
            </w:r>
            <w:r w:rsidRPr="00D04B9B">
              <w:rPr>
                <w:rFonts w:ascii="Times New Roman" w:eastAsia="ElectraLTStd-Regular" w:hAnsi="Times New Roman"/>
                <w:sz w:val="20"/>
                <w:szCs w:val="20"/>
              </w:rPr>
              <w:t>How Can We Define Documentary Film?’ / ‘What Makes Documentaries Engaging and Persuasive?’ / ‘How Can We Differentiate among Documentaries? Categories, Models, and the Expository and Poetic Modes of Documentary Film’ / How Can We Describe the Observational, Participatory, Reflexive, and Performative Modes of Documentary Film?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), Indiana University Press</w:t>
            </w:r>
          </w:p>
          <w:p w:rsidR="00A447D4" w:rsidRPr="00D04B9B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ElectraLTStd-Regular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eastAsia="ElectraLTStd-Regular" w:hAnsi="Times New Roman"/>
                <w:b/>
                <w:sz w:val="20"/>
                <w:szCs w:val="20"/>
              </w:rPr>
              <w:t>Barry K Grant</w:t>
            </w:r>
          </w:p>
          <w:p w:rsidR="00A447D4" w:rsidRDefault="00A447D4" w:rsidP="00A447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(2014) “Documenting the Documentary”, Wayne State University Press</w:t>
            </w:r>
          </w:p>
          <w:p w:rsidR="00A447D4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7D4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56CD">
              <w:rPr>
                <w:rFonts w:ascii="Times New Roman" w:hAnsi="Times New Roman"/>
                <w:b/>
                <w:sz w:val="20"/>
                <w:szCs w:val="20"/>
              </w:rPr>
              <w:t>Brenda Farnell</w:t>
            </w:r>
          </w:p>
          <w:p w:rsidR="00A447D4" w:rsidRPr="000B06C4" w:rsidRDefault="00A447D4" w:rsidP="00A447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 “</w:t>
            </w:r>
            <w:r w:rsidRPr="005A43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Theorizing the Body in Visual Anthropology”. </w:t>
            </w:r>
            <w:r w:rsidRPr="000B06C4">
              <w:rPr>
                <w:rFonts w:ascii="Times New Roman" w:hAnsi="Times New Roman"/>
                <w:bdr w:val="none" w:sz="0" w:space="0" w:color="auto" w:frame="1"/>
                <w:lang w:eastAsia="en-GB"/>
              </w:rPr>
              <w:t>[</w:t>
            </w:r>
            <w:proofErr w:type="spellStart"/>
            <w:r w:rsidRPr="000B06C4">
              <w:rPr>
                <w:rFonts w:ascii="Times New Roman" w:hAnsi="Times New Roman"/>
                <w:bdr w:val="none" w:sz="0" w:space="0" w:color="auto" w:frame="1"/>
                <w:lang w:eastAsia="en-GB"/>
              </w:rPr>
              <w:t>In</w:t>
            </w:r>
            <w:r w:rsidRPr="000B06C4">
              <w:rPr>
                <w:rFonts w:ascii="Times New Roman" w:hAnsi="Times New Roman"/>
                <w:i/>
                <w:iCs/>
                <w:spacing w:val="15"/>
                <w:bdr w:val="none" w:sz="0" w:space="0" w:color="auto" w:frame="1"/>
                <w:lang w:eastAsia="en-GB"/>
              </w:rPr>
              <w:t>Visions</w:t>
            </w:r>
            <w:proofErr w:type="spellEnd"/>
            <w:r w:rsidRPr="000B06C4">
              <w:rPr>
                <w:rFonts w:ascii="Times New Roman" w:hAnsi="Times New Roman"/>
                <w:i/>
                <w:iCs/>
                <w:spacing w:val="15"/>
                <w:bdr w:val="none" w:sz="0" w:space="0" w:color="auto" w:frame="1"/>
                <w:lang w:eastAsia="en-GB"/>
              </w:rPr>
              <w:t xml:space="preserve"> of Culture: A History of Visual Anthropology</w:t>
            </w:r>
            <w:r w:rsidRPr="000B06C4">
              <w:rPr>
                <w:rFonts w:ascii="Times New Roman" w:hAnsi="Times New Roman"/>
                <w:bdr w:val="none" w:sz="0" w:space="0" w:color="auto" w:frame="1"/>
                <w:lang w:eastAsia="en-GB"/>
              </w:rPr>
              <w:t>. Marcus Banks and Jay Ruby (Eds.</w:t>
            </w:r>
            <w:proofErr w:type="gramStart"/>
            <w:r w:rsidRPr="000B06C4">
              <w:rPr>
                <w:rFonts w:ascii="Times New Roman" w:hAnsi="Times New Roman"/>
                <w:bdr w:val="none" w:sz="0" w:space="0" w:color="auto" w:frame="1"/>
                <w:lang w:eastAsia="en-GB"/>
              </w:rPr>
              <w:t>)Chicago</w:t>
            </w:r>
            <w:proofErr w:type="gramEnd"/>
            <w:r w:rsidRPr="000B06C4">
              <w:rPr>
                <w:rFonts w:ascii="Times New Roman" w:hAnsi="Times New Roman"/>
                <w:bdr w:val="none" w:sz="0" w:space="0" w:color="auto" w:frame="1"/>
                <w:lang w:eastAsia="en-GB"/>
              </w:rPr>
              <w:t>: University of Chicago Press, 2011.]</w:t>
            </w:r>
          </w:p>
          <w:p w:rsidR="00A447D4" w:rsidRPr="005A433E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5A433E">
              <w:rPr>
                <w:rFonts w:ascii="Times New Roman" w:hAnsi="Times New Roman"/>
                <w:b/>
                <w:color w:val="000000"/>
              </w:rPr>
              <w:t>Helen Thomas</w:t>
            </w:r>
          </w:p>
          <w:p w:rsidR="00A447D4" w:rsidRPr="005A433E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433E">
              <w:rPr>
                <w:rFonts w:ascii="Times New Roman" w:hAnsi="Times New Roman"/>
                <w:color w:val="000000"/>
              </w:rPr>
              <w:t>2003</w:t>
            </w:r>
            <w:r>
              <w:rPr>
                <w:rFonts w:ascii="Times New Roman" w:hAnsi="Times New Roman"/>
                <w:color w:val="000000"/>
              </w:rPr>
              <w:t xml:space="preserve"> “</w:t>
            </w:r>
            <w:r w:rsidRPr="005A433E">
              <w:rPr>
                <w:rFonts w:ascii="Times New Roman" w:hAnsi="Times New Roman"/>
                <w:color w:val="000000"/>
              </w:rPr>
              <w:t xml:space="preserve">The Body, Dance and Culutral Theory”, New York: St. Martin's Press (Palgrave Macmillan), </w:t>
            </w:r>
          </w:p>
          <w:p w:rsidR="00A447D4" w:rsidRPr="005A433E" w:rsidRDefault="00A447D4" w:rsidP="00A4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A433E">
              <w:rPr>
                <w:rFonts w:ascii="Times New Roman" w:hAnsi="Times New Roman"/>
                <w:b/>
                <w:bCs/>
                <w:color w:val="000000"/>
              </w:rPr>
              <w:t>Sarah Pink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 xml:space="preserve">(2006) ‘The Future of Visual Anthropology: Engaging the Senses’ (sectiunile </w:t>
            </w:r>
            <w:r w:rsidR="008B2BFE">
              <w:fldChar w:fldCharType="begin"/>
            </w:r>
            <w:r w:rsidR="008B2BFE">
              <w:instrText>HYPERLINK "https://books.google.ro/books?id=b_n0rHbeimoC&amp;pg=PA3&amp;source=gbs_toc_r&amp;cad=2"</w:instrText>
            </w:r>
            <w:r w:rsidR="008B2BFE">
              <w:fldChar w:fldCharType="separate"/>
            </w:r>
            <w:r w:rsidRPr="00D04B9B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Engaging the visual an introduction</w:t>
            </w:r>
            <w:r w:rsidR="008B2BFE">
              <w:fldChar w:fldCharType="end"/>
            </w:r>
            <w:r w:rsidRPr="00D04B9B">
              <w:rPr>
                <w:rFonts w:ascii="Times New Roman" w:hAnsi="Times New Roman"/>
                <w:sz w:val="20"/>
                <w:szCs w:val="20"/>
              </w:rPr>
              <w:t>&amp;</w:t>
            </w:r>
            <w:hyperlink r:id="rId5" w:history="1">
              <w:r w:rsidRPr="00D04B9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New sensations? visual anthropology and the senses</w:t>
              </w:r>
            </w:hyperlink>
            <w:r w:rsidRPr="00D04B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(2011 a) ‘Images, senses and applications: engaging visual anthropology’, </w:t>
            </w:r>
            <w:r w:rsidRPr="00D04B9B">
              <w:rPr>
                <w:rFonts w:ascii="Times New Roman" w:hAnsi="Times New Roman"/>
                <w:bCs/>
                <w:i/>
                <w:sz w:val="20"/>
                <w:szCs w:val="20"/>
              </w:rPr>
              <w:t>Visual Anthropology</w:t>
            </w: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, 24: 5, 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437-454</w:t>
            </w:r>
          </w:p>
          <w:p w:rsidR="00A447D4" w:rsidRPr="008B56CD" w:rsidRDefault="00A447D4" w:rsidP="00A447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(2011 b) ‘Drawing with our feet (and trampling the maps): walking with video as a graphic    anthropology’, 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in T. Ingold (ed) Redrawing A</w:t>
            </w:r>
            <w:r>
              <w:rPr>
                <w:rFonts w:ascii="Times New Roman" w:hAnsi="Times New Roman"/>
                <w:sz w:val="20"/>
                <w:szCs w:val="20"/>
              </w:rPr>
              <w:t>nthropology, Ashgate, pp143-156</w:t>
            </w:r>
          </w:p>
          <w:p w:rsidR="00A447D4" w:rsidRPr="008B56CD" w:rsidRDefault="00A447D4" w:rsidP="00A447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6CD">
              <w:rPr>
                <w:rFonts w:ascii="Times New Roman" w:hAnsi="Times New Roman"/>
              </w:rPr>
              <w:t xml:space="preserve">(2015) </w:t>
            </w:r>
            <w:r>
              <w:rPr>
                <w:rFonts w:ascii="Times New Roman" w:hAnsi="Times New Roman"/>
              </w:rPr>
              <w:t>“</w:t>
            </w:r>
            <w:r w:rsidRPr="008B56CD">
              <w:rPr>
                <w:rFonts w:ascii="Times New Roman" w:eastAsia="Times New Roman" w:hAnsi="Times New Roman"/>
                <w:kern w:val="36"/>
                <w:lang w:eastAsia="en-GB"/>
              </w:rPr>
              <w:t>Doing Sensory Ethnography</w:t>
            </w:r>
            <w:r>
              <w:rPr>
                <w:rFonts w:ascii="Times New Roman" w:eastAsia="Times New Roman" w:hAnsi="Times New Roman"/>
                <w:kern w:val="36"/>
                <w:lang w:eastAsia="en-GB"/>
              </w:rPr>
              <w:t>”. SAGE</w:t>
            </w:r>
          </w:p>
          <w:p w:rsidR="00A447D4" w:rsidRPr="00D04B9B" w:rsidRDefault="00A447D4" w:rsidP="00A447D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Anna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Grimshaw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 xml:space="preserve"> and Amanda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</w:rPr>
              <w:t>Ravetz</w:t>
            </w:r>
            <w:proofErr w:type="spellEnd"/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</w:rPr>
              <w:t xml:space="preserve">(2004) Visualizing Anthropology (sectiunile Introduction / Eyeing the Field / Reflections of a Neophyte / Becoming an Artist-Ethnograper), </w:t>
            </w: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Intellect Ltd.</w:t>
            </w:r>
          </w:p>
          <w:p w:rsidR="00A447D4" w:rsidRPr="00D04B9B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Default="00A447D4" w:rsidP="00A447D4">
            <w:pPr>
              <w:pStyle w:val="List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7D4" w:rsidRPr="00D04B9B" w:rsidRDefault="00A447D4" w:rsidP="00A44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Studii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caz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în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filmul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etnografic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antropologic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A447D4" w:rsidRPr="00D04B9B" w:rsidRDefault="00A447D4" w:rsidP="00A44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Jean Rouch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Frederick Wiseman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David and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Judit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MacDougal</w:t>
            </w:r>
            <w:proofErr w:type="spellEnd"/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Bob Connolly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Agnes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Varda</w:t>
            </w:r>
          </w:p>
          <w:p w:rsidR="00A447D4" w:rsidRPr="00D04B9B" w:rsidRDefault="00A447D4" w:rsidP="00A44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A447D4" w:rsidRPr="00D04B9B" w:rsidRDefault="00A447D4" w:rsidP="00A44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Filmografie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:</w:t>
            </w:r>
          </w:p>
          <w:p w:rsidR="00A447D4" w:rsidRPr="00D04B9B" w:rsidRDefault="00A447D4" w:rsidP="00A44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“Nanook of the Norh” – Robert Flherty (1922 CAN) 55’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Style w:val="Emphasis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fr-FR"/>
              </w:rPr>
              <w:t>“Chronique d'un été” – Jean Rouch</w:t>
            </w:r>
            <w:r w:rsidRPr="00D04B9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(1960, FR) 85’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“Into the field” – Alyssa Grosman (2006 UK/RO) 28’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“First Contact” – Bob Connolly &amp; Robin Anderson (1983, US) 54’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“Joe Leahy's Neighbours” – 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Bob Connolly &amp; Robin Anderson (1988) 90’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“Titicut Follies” – Frederick Wiseman (1967, US) 84 min’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“Boxing Gym” – Frederick Wiseman (2010, US) 91’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</w:pPr>
            <w:r w:rsidRPr="00D04B9B">
              <w:rPr>
                <w:rStyle w:val="apple-converted-space"/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>“</w:t>
            </w:r>
            <w:r w:rsidRPr="00D04B9B">
              <w:rPr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>La Pointe Courte”</w:t>
            </w: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  <w:t xml:space="preserve"> – Agnès Varda (1955, FR) 86’ 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 xml:space="preserve">“Les Glaneurs Et La Glaneuse – </w:t>
            </w: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  <w:t>Agnès Varda (2000, FR) 82’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</w:rPr>
              <w:t>“Birds Way” – Vlad Naumescu, Klara Trencsenyi (2009, RO) 56 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“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Blestemul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ariciului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” – Dumitru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Brudal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</w:rPr>
              <w:t>ă (2004, RO) 93</w:t>
            </w: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D04B9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“Steel Lives” – </w:t>
            </w: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Massimiliano Mollona (2005, UK) 45’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D04B9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“On a Tightrope” – Petr Lom (2007, NOR) 90’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“The Act of Killing” – Joshua Oppenheimer</w:t>
            </w:r>
            <w:r w:rsidRPr="00D04B9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(2012, NOR / DEN / UK) 122’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04B9B">
              <w:rPr>
                <w:rStyle w:val="Strong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“Matthew’s Laws” – Marc Schimidt (2012, NE) 72’</w:t>
            </w:r>
          </w:p>
          <w:p w:rsidR="00A447D4" w:rsidRPr="00D04B9B" w:rsidRDefault="00A447D4" w:rsidP="00A447D4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“Balkan Champion” – Reka Kincses (2006, GER) 86’ / “Family Meals” – Dana Budisavljevic  (2011, CRO) 49’ / “Ca o musculiță” – Ileana Szasz (2013, RO) 2013 / "Familia mea, pe scurt" – Elena Borcea (2013, RO) 18’</w:t>
            </w:r>
          </w:p>
          <w:p w:rsidR="0050320A" w:rsidRPr="00FE3264" w:rsidRDefault="0050320A" w:rsidP="006F701B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50320A" w:rsidRPr="00617542" w:rsidRDefault="0050320A" w:rsidP="006F701B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50320A" w:rsidRPr="00617542" w:rsidRDefault="006F701B" w:rsidP="009F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Prezentare</w:t>
            </w:r>
            <w:proofErr w:type="spellEnd"/>
            <w:r w:rsidRPr="007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7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 New Roman" w:hAnsi="Times New Roman"/>
                <w:sz w:val="20"/>
                <w:szCs w:val="20"/>
              </w:rPr>
              <w:t>ilustrare</w:t>
            </w:r>
            <w:proofErr w:type="spellEnd"/>
            <w:r w:rsidRPr="007B1258">
              <w:rPr>
                <w:rFonts w:ascii="Times New Roman" w:hAnsi="Times New Roman"/>
                <w:sz w:val="20"/>
                <w:szCs w:val="20"/>
              </w:rPr>
              <w:t xml:space="preserve"> PowerPoint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6F701B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50320A" w:rsidRPr="00617542" w:rsidTr="006F701B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9F235F" w:rsidRPr="00D04B9B" w:rsidRDefault="009F235F" w:rsidP="009F2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Filmografie</w:t>
            </w:r>
            <w:proofErr w:type="spellEnd"/>
            <w:r w:rsidRPr="00D04B9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:</w:t>
            </w:r>
          </w:p>
          <w:p w:rsidR="009F235F" w:rsidRPr="00D04B9B" w:rsidRDefault="009F235F" w:rsidP="009F2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“Nanook of the Norh” – Robert Fl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herty (1922 CAN) 55’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Style w:val="Emphasis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fr-FR"/>
              </w:rPr>
              <w:t>“Chronique d'un été” – Jean Rouch</w:t>
            </w:r>
            <w:r w:rsidRPr="00D04B9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(1960, FR) 85’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“Into the field” – Alyssa Grosman (2006 UK/RO) 28’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“First Contact” – Bob Connolly &amp; Robin Anderson (1983, US) 54’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“Joe Leahy's Neighbours” – </w:t>
            </w:r>
            <w:r w:rsidRPr="00D04B9B">
              <w:rPr>
                <w:rFonts w:ascii="Times New Roman" w:hAnsi="Times New Roman"/>
                <w:sz w:val="20"/>
                <w:szCs w:val="20"/>
              </w:rPr>
              <w:t>Bob Connolly &amp; Robin Anderson (1988) 90’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“Titicut Follies” – Frederick Wiseman (1967, US) 84 min’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Fonts w:ascii="Times New Roman" w:hAnsi="Times New Roman"/>
                <w:sz w:val="20"/>
                <w:szCs w:val="20"/>
              </w:rPr>
              <w:t>“Boxing Gym” – Frederick Wiseman (2010, US) 91’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</w:pPr>
            <w:r w:rsidRPr="00D04B9B">
              <w:rPr>
                <w:rStyle w:val="apple-converted-space"/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>“</w:t>
            </w:r>
            <w:r w:rsidRPr="00D04B9B">
              <w:rPr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>La Pointe Courte”</w:t>
            </w: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  <w:t xml:space="preserve"> – Agnès Varda (1955, FR) 86’ 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color w:val="1D1801"/>
                <w:sz w:val="20"/>
                <w:szCs w:val="20"/>
                <w:shd w:val="clear" w:color="auto" w:fill="FFFFFF"/>
                <w:lang w:val="fr-FR"/>
              </w:rPr>
              <w:t xml:space="preserve">“Les Glaneurs Et La Glaneuse – </w:t>
            </w: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  <w:lang w:val="fr-FR"/>
              </w:rPr>
              <w:t>Agnès Varda (2000, FR) 82’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9B">
              <w:rPr>
                <w:rStyle w:val="Strong"/>
                <w:rFonts w:ascii="Times New Roman" w:hAnsi="Times New Roman"/>
                <w:b w:val="0"/>
                <w:color w:val="1D1801"/>
                <w:sz w:val="20"/>
                <w:szCs w:val="20"/>
                <w:shd w:val="clear" w:color="auto" w:fill="FFFFFF"/>
              </w:rPr>
              <w:t>“Birds Way” – Vlad Naumescu, Klara Trencsenyi (2009, RO) 56 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“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Blestemul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ariciului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” – Dumitru </w:t>
            </w:r>
            <w:proofErr w:type="spellStart"/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Brudal</w:t>
            </w:r>
            <w:proofErr w:type="spellEnd"/>
            <w:r w:rsidRPr="00D04B9B">
              <w:rPr>
                <w:rFonts w:ascii="Times New Roman" w:hAnsi="Times New Roman"/>
                <w:sz w:val="20"/>
                <w:szCs w:val="20"/>
              </w:rPr>
              <w:t>ă (2004, RO) 93</w:t>
            </w:r>
            <w:r w:rsidRPr="00D04B9B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D04B9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“Steel Lives” – </w:t>
            </w: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Massimiliano Mollona (2005, UK) 45’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D04B9B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“On a Tightrope” – Petr Lom (2007, NOR) 90’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B9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“The Act of Killing” – Joshua Oppenheimer</w:t>
            </w:r>
            <w:r w:rsidRPr="00D04B9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(2012, NOR / DEN / UK) 122’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Style w:val="Strong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D04B9B">
              <w:rPr>
                <w:rStyle w:val="Strong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  <w:t>“Matthew’s Laws” – Marc Schimidt (2012, NE) 72’</w:t>
            </w:r>
          </w:p>
          <w:p w:rsidR="009F235F" w:rsidRPr="00D04B9B" w:rsidRDefault="009F235F" w:rsidP="009F235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B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“Balkan Champion” – Reka Kincses (2006, GER) 86’ / “Family Meals” – Dana Budisavljevic  (2011, CRO) 49’ / “Ca o musculiță” – Ileana Szasz (2013, RO) 2013 / "Familia mea, pe scurt" – Elena Borcea (2013, RO) 18’</w:t>
            </w:r>
          </w:p>
          <w:p w:rsidR="0050320A" w:rsidRPr="00617542" w:rsidRDefault="0050320A" w:rsidP="006F701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50320A" w:rsidRPr="00617542" w:rsidRDefault="009F235F" w:rsidP="006F70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Vizionare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film/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Dezbaterea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temelor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50320A" w:rsidRPr="00617542" w:rsidRDefault="0050320A" w:rsidP="006F70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0320A" w:rsidRPr="00617542" w:rsidRDefault="0050320A" w:rsidP="0050320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0320A" w:rsidRPr="00617542" w:rsidTr="006F701B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50320A" w:rsidRPr="00617542" w:rsidTr="006F701B">
        <w:trPr>
          <w:trHeight w:val="713"/>
        </w:trPr>
        <w:tc>
          <w:tcPr>
            <w:tcW w:w="9828" w:type="dxa"/>
          </w:tcPr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1258">
              <w:rPr>
                <w:rFonts w:ascii="Times" w:hAnsi="Times"/>
                <w:sz w:val="20"/>
                <w:szCs w:val="20"/>
              </w:rPr>
              <w:t>disciplina</w:t>
            </w:r>
            <w:proofErr w:type="spellEnd"/>
            <w:proofErr w:type="gram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este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elaborată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pe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baza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unor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manuale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din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recunoscut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internațional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A447D4" w:rsidRPr="007B1258" w:rsidRDefault="00A447D4" w:rsidP="00A447D4">
            <w:p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</w:t>
            </w:r>
            <w:r w:rsidRPr="007B1258">
              <w:rPr>
                <w:rFonts w:ascii="Times" w:hAnsi="Times"/>
                <w:sz w:val="20"/>
                <w:szCs w:val="20"/>
              </w:rPr>
              <w:t>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experien</w:t>
            </w:r>
            <w:r w:rsidRPr="007B1258">
              <w:rPr>
                <w:rFonts w:ascii="Microsoft Sans Serif" w:eastAsia="Calibri" w:hAnsi="Microsoft Sans Serif" w:cs="Microsoft Sans Serif"/>
                <w:sz w:val="20"/>
                <w:szCs w:val="20"/>
                <w:lang w:eastAsia="zh-CN"/>
              </w:rPr>
              <w:t>ț</w:t>
            </w:r>
            <w:r w:rsidRPr="007B1258">
              <w:rPr>
                <w:rFonts w:ascii="Times" w:hAnsi="Times"/>
                <w:sz w:val="20"/>
                <w:szCs w:val="20"/>
              </w:rPr>
              <w:t>ă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filmului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antropologic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50320A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258">
              <w:rPr>
                <w:rFonts w:ascii="Times" w:hAnsi="Times"/>
                <w:sz w:val="20"/>
                <w:szCs w:val="20"/>
              </w:rPr>
              <w:t xml:space="preserve">-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cadrul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didactic are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doctoratul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în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domeniul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sociologie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specializarea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B1258">
              <w:rPr>
                <w:rFonts w:ascii="Times" w:hAnsi="Times"/>
                <w:sz w:val="20"/>
                <w:szCs w:val="20"/>
              </w:rPr>
              <w:t>antropologie</w:t>
            </w:r>
            <w:proofErr w:type="spellEnd"/>
            <w:r w:rsidRPr="007B1258">
              <w:rPr>
                <w:rFonts w:ascii="Times" w:hAnsi="Times"/>
                <w:sz w:val="20"/>
                <w:szCs w:val="20"/>
              </w:rPr>
              <w:t>)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50320A" w:rsidRPr="00617542" w:rsidTr="006F701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50320A" w:rsidRPr="00617542" w:rsidRDefault="0050320A" w:rsidP="006F70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50320A" w:rsidRPr="00617542" w:rsidTr="006F701B">
        <w:trPr>
          <w:trHeight w:val="190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0320A" w:rsidRPr="00617542" w:rsidTr="006F701B">
        <w:trPr>
          <w:trHeight w:val="455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interven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iilor</w:t>
            </w:r>
            <w:proofErr w:type="spellEnd"/>
          </w:p>
          <w:p w:rsidR="0050320A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</w:p>
          <w:p w:rsidR="00A447D4" w:rsidRPr="00617542" w:rsidRDefault="00A447D4" w:rsidP="00693A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6F701B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A447D4" w:rsidRPr="00617542" w:rsidRDefault="00A447D4" w:rsidP="006F701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320A" w:rsidRPr="00617542" w:rsidRDefault="00693A63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7D4">
              <w:rPr>
                <w:sz w:val="20"/>
                <w:szCs w:val="20"/>
              </w:rPr>
              <w:t>0</w:t>
            </w:r>
            <w:r w:rsidR="0050320A">
              <w:rPr>
                <w:sz w:val="20"/>
                <w:szCs w:val="20"/>
              </w:rPr>
              <w:t>%</w:t>
            </w:r>
          </w:p>
        </w:tc>
      </w:tr>
      <w:tr w:rsidR="0050320A" w:rsidRPr="00617542" w:rsidTr="006F701B">
        <w:trPr>
          <w:trHeight w:val="548"/>
          <w:jc w:val="center"/>
        </w:trPr>
        <w:tc>
          <w:tcPr>
            <w:tcW w:w="2088" w:type="dxa"/>
            <w:vAlign w:val="center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693A63" w:rsidRPr="003A6F9E" w:rsidRDefault="00693A63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A63" w:rsidRPr="003A6F9E" w:rsidRDefault="00693A63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0320A" w:rsidRPr="00617542" w:rsidRDefault="00693A63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Realizarea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documentar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etnografic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scurt-metraj</w:t>
            </w:r>
            <w:proofErr w:type="spellEnd"/>
          </w:p>
        </w:tc>
        <w:tc>
          <w:tcPr>
            <w:tcW w:w="1440" w:type="dxa"/>
          </w:tcPr>
          <w:p w:rsidR="0050320A" w:rsidRPr="00617542" w:rsidRDefault="00693A63" w:rsidP="006F7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50320A" w:rsidRPr="00617542" w:rsidTr="006F701B">
        <w:trPr>
          <w:trHeight w:val="170"/>
          <w:jc w:val="center"/>
        </w:trPr>
        <w:tc>
          <w:tcPr>
            <w:tcW w:w="9828" w:type="dxa"/>
            <w:gridSpan w:val="4"/>
          </w:tcPr>
          <w:p w:rsidR="0050320A" w:rsidRPr="00617542" w:rsidRDefault="0050320A" w:rsidP="006F701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0320A" w:rsidRPr="00617542" w:rsidTr="006F701B">
        <w:trPr>
          <w:trHeight w:val="471"/>
          <w:jc w:val="center"/>
        </w:trPr>
        <w:tc>
          <w:tcPr>
            <w:tcW w:w="9828" w:type="dxa"/>
            <w:gridSpan w:val="4"/>
          </w:tcPr>
          <w:p w:rsidR="00A447D4" w:rsidRPr="007B1258" w:rsidRDefault="00A447D4" w:rsidP="00A447D4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Realizarea unui documentar etnografic de scurt-metraj</w:t>
            </w: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;</w:t>
            </w:r>
          </w:p>
          <w:p w:rsidR="00A447D4" w:rsidRPr="007B1258" w:rsidRDefault="00A447D4" w:rsidP="00A447D4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Competenţe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minime </w:t>
            </w: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de utilizare corectă a limbajul ştiinţific specific domeniului studiat;</w:t>
            </w:r>
          </w:p>
          <w:p w:rsidR="0050320A" w:rsidRPr="00617542" w:rsidRDefault="00A447D4" w:rsidP="00693A63">
            <w:pPr>
              <w:spacing w:after="0" w:line="240" w:lineRule="auto"/>
              <w:rPr>
                <w:sz w:val="20"/>
                <w:szCs w:val="20"/>
              </w:rPr>
            </w:pPr>
            <w:r w:rsidRPr="007B1258">
              <w:rPr>
                <w:rFonts w:ascii="Times New Roman" w:hAnsi="Times New Roman"/>
                <w:sz w:val="20"/>
                <w:szCs w:val="20"/>
                <w:lang w:val="it-IT"/>
              </w:rPr>
              <w:t>Prezenţa de minim 50% la cursuri şi seminarii;</w:t>
            </w:r>
          </w:p>
        </w:tc>
      </w:tr>
    </w:tbl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50320A" w:rsidRPr="00617542" w:rsidRDefault="009D0593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33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32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31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30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29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28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26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25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23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22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17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16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15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14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13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12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11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10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09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08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07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06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04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03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02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0320A" w:rsidRPr="00617542" w:rsidTr="006F701B">
        <w:trPr>
          <w:trHeight w:val="300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A447D4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interven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iilor</w:t>
            </w:r>
            <w:proofErr w:type="spellEnd"/>
          </w:p>
          <w:p w:rsidR="00A447D4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</w:p>
          <w:p w:rsidR="0050320A" w:rsidRPr="00617542" w:rsidRDefault="0050320A" w:rsidP="00693A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50320A" w:rsidRPr="00617542" w:rsidRDefault="00693A6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320A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2447" w:type="dxa"/>
            <w:vMerge w:val="restart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693A63" w:rsidRPr="003A6F9E" w:rsidRDefault="00693A63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lastRenderedPageBreak/>
              <w:t>cercetare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A63" w:rsidRPr="003A6F9E" w:rsidRDefault="00693A63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50320A" w:rsidRPr="00617542" w:rsidRDefault="00693A63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Realizarea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documentar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etnografic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scurt-metraj</w:t>
            </w:r>
            <w:proofErr w:type="spellEnd"/>
          </w:p>
        </w:tc>
        <w:tc>
          <w:tcPr>
            <w:tcW w:w="2398" w:type="dxa"/>
            <w:vMerge w:val="restart"/>
            <w:vAlign w:val="bottom"/>
          </w:tcPr>
          <w:p w:rsidR="0050320A" w:rsidRPr="00617542" w:rsidRDefault="00693A6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9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7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0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6"/>
        </w:trPr>
        <w:tc>
          <w:tcPr>
            <w:tcW w:w="2447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442"/>
        </w:trPr>
        <w:tc>
          <w:tcPr>
            <w:tcW w:w="2447" w:type="dxa"/>
            <w:vAlign w:val="bottom"/>
          </w:tcPr>
          <w:p w:rsidR="0050320A" w:rsidRPr="00617542" w:rsidRDefault="009D059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01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00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599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598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597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596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595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594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0320A" w:rsidRPr="00617542" w:rsidTr="006F701B">
        <w:trPr>
          <w:trHeight w:val="303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1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A447D4" w:rsidRPr="00617542" w:rsidRDefault="00A447D4" w:rsidP="00A447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47D4" w:rsidRPr="003A6F9E" w:rsidRDefault="00A447D4" w:rsidP="00A447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Relevan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interven</w:t>
            </w:r>
            <w:r w:rsidRPr="003A6F9E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ț</w:t>
            </w:r>
            <w:r w:rsidRPr="003A6F9E">
              <w:rPr>
                <w:rFonts w:ascii="Times New Roman" w:hAnsi="Times New Roman"/>
                <w:sz w:val="20"/>
                <w:szCs w:val="20"/>
              </w:rPr>
              <w:t>iilor</w:t>
            </w:r>
            <w:proofErr w:type="spellEnd"/>
          </w:p>
          <w:p w:rsidR="00A447D4" w:rsidRDefault="00A447D4" w:rsidP="00A447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Originalitatea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</w:p>
          <w:p w:rsidR="0050320A" w:rsidRPr="00617542" w:rsidRDefault="0050320A" w:rsidP="00693A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orală</w:t>
            </w:r>
            <w:proofErr w:type="spellEnd"/>
          </w:p>
          <w:p w:rsidR="00A447D4" w:rsidRDefault="00A447D4" w:rsidP="00A447D4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Colocviu</w:t>
            </w:r>
            <w:proofErr w:type="spellEnd"/>
          </w:p>
          <w:p w:rsidR="0050320A" w:rsidRPr="00617542" w:rsidRDefault="0050320A" w:rsidP="00A447D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50320A" w:rsidRPr="00617542" w:rsidRDefault="00693A6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320A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70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8"/>
        </w:trPr>
        <w:tc>
          <w:tcPr>
            <w:tcW w:w="2445" w:type="dxa"/>
            <w:vMerge w:val="restart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693A63" w:rsidRPr="003A6F9E" w:rsidRDefault="0050320A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="00693A63"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3A63" w:rsidRPr="003A6F9E">
              <w:rPr>
                <w:rFonts w:ascii="Times New Roman" w:hAnsi="Times New Roman"/>
                <w:sz w:val="20"/>
                <w:szCs w:val="20"/>
              </w:rPr>
              <w:t>Relevanţa</w:t>
            </w:r>
            <w:proofErr w:type="spellEnd"/>
            <w:r w:rsidR="00693A63"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3A63" w:rsidRPr="003A6F9E">
              <w:rPr>
                <w:rFonts w:ascii="Times New Roman" w:hAnsi="Times New Roman"/>
                <w:sz w:val="20"/>
                <w:szCs w:val="20"/>
              </w:rPr>
              <w:t>întrebărilor</w:t>
            </w:r>
            <w:proofErr w:type="spellEnd"/>
            <w:r w:rsidR="00693A63" w:rsidRPr="003A6F9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93A63" w:rsidRPr="003A6F9E">
              <w:rPr>
                <w:rFonts w:ascii="Times New Roman" w:hAnsi="Times New Roman"/>
                <w:sz w:val="20"/>
                <w:szCs w:val="20"/>
              </w:rPr>
              <w:t>cercetare</w:t>
            </w:r>
            <w:proofErr w:type="spellEnd"/>
            <w:r w:rsidR="00693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3A63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="00693A6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693A63">
              <w:rPr>
                <w:rFonts w:ascii="Times New Roman" w:hAnsi="Times New Roman"/>
                <w:sz w:val="20"/>
                <w:szCs w:val="20"/>
              </w:rPr>
              <w:t>abordării</w:t>
            </w:r>
            <w:proofErr w:type="spellEnd"/>
            <w:r w:rsidR="00693A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A63" w:rsidRPr="003A6F9E" w:rsidRDefault="00693A63" w:rsidP="00693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Corelaţiile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pertinente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cercetări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acelaşi</w:t>
            </w:r>
            <w:proofErr w:type="spellEnd"/>
            <w:r w:rsidRPr="003A6F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F9E">
              <w:rPr>
                <w:rFonts w:ascii="Times New Roman" w:hAnsi="Times New Roman"/>
                <w:sz w:val="20"/>
                <w:szCs w:val="20"/>
              </w:rPr>
              <w:t>subiect</w:t>
            </w:r>
            <w:proofErr w:type="spellEnd"/>
          </w:p>
          <w:p w:rsidR="00A447D4" w:rsidRPr="00617542" w:rsidRDefault="00A447D4" w:rsidP="00A447D4">
            <w:pPr>
              <w:spacing w:after="0" w:line="240" w:lineRule="auto"/>
              <w:rPr>
                <w:sz w:val="20"/>
                <w:szCs w:val="20"/>
              </w:rPr>
            </w:pPr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50320A" w:rsidRPr="00617542" w:rsidRDefault="00693A63" w:rsidP="006F701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Realizarea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documentar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etnografic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scurt-metraj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50320A" w:rsidRPr="00617542" w:rsidRDefault="00693A6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84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172"/>
        </w:trPr>
        <w:tc>
          <w:tcPr>
            <w:tcW w:w="2445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3"/>
        </w:trPr>
        <w:tc>
          <w:tcPr>
            <w:tcW w:w="9685" w:type="dxa"/>
            <w:gridSpan w:val="5"/>
            <w:vAlign w:val="bottom"/>
          </w:tcPr>
          <w:p w:rsidR="0050320A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66"/>
        </w:trPr>
        <w:tc>
          <w:tcPr>
            <w:tcW w:w="9685" w:type="dxa"/>
            <w:gridSpan w:val="5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228"/>
        </w:trPr>
        <w:tc>
          <w:tcPr>
            <w:tcW w:w="2445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320A" w:rsidRPr="00617542" w:rsidTr="006F701B">
        <w:trPr>
          <w:trHeight w:val="599"/>
        </w:trPr>
        <w:tc>
          <w:tcPr>
            <w:tcW w:w="2445" w:type="dxa"/>
            <w:vAlign w:val="bottom"/>
          </w:tcPr>
          <w:p w:rsidR="0050320A" w:rsidRPr="00617542" w:rsidRDefault="009D0593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50320A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50320A" w:rsidRPr="00617542" w:rsidRDefault="0050320A" w:rsidP="006F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0320A" w:rsidRPr="00617542" w:rsidRDefault="008B2BFE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593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592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591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590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589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588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587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586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5855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584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583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582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5814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5804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50320A" w:rsidRPr="00617542" w:rsidRDefault="0050320A" w:rsidP="005032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B4CCE" w:rsidRDefault="003B4CCE"/>
    <w:sectPr w:rsidR="003B4CCE" w:rsidSect="006F701B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lectraLTSt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3B"/>
    <w:multiLevelType w:val="hybridMultilevel"/>
    <w:tmpl w:val="E5EC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B7A"/>
    <w:multiLevelType w:val="hybridMultilevel"/>
    <w:tmpl w:val="E2B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F98"/>
    <w:multiLevelType w:val="hybridMultilevel"/>
    <w:tmpl w:val="D2F2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820"/>
    <w:multiLevelType w:val="hybridMultilevel"/>
    <w:tmpl w:val="8FFE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504B"/>
    <w:multiLevelType w:val="hybridMultilevel"/>
    <w:tmpl w:val="7A28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6329"/>
    <w:multiLevelType w:val="hybridMultilevel"/>
    <w:tmpl w:val="FB6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5A50"/>
    <w:multiLevelType w:val="hybridMultilevel"/>
    <w:tmpl w:val="DFE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0A77"/>
    <w:multiLevelType w:val="hybridMultilevel"/>
    <w:tmpl w:val="3BCC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02428"/>
    <w:multiLevelType w:val="hybridMultilevel"/>
    <w:tmpl w:val="9EE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E6318"/>
    <w:multiLevelType w:val="hybridMultilevel"/>
    <w:tmpl w:val="AB5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2A5C"/>
    <w:multiLevelType w:val="hybridMultilevel"/>
    <w:tmpl w:val="DEE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20A"/>
    <w:rsid w:val="000F6802"/>
    <w:rsid w:val="00262575"/>
    <w:rsid w:val="003B4CCE"/>
    <w:rsid w:val="004A4A68"/>
    <w:rsid w:val="004D6421"/>
    <w:rsid w:val="0050320A"/>
    <w:rsid w:val="00693A63"/>
    <w:rsid w:val="006F701B"/>
    <w:rsid w:val="00810C66"/>
    <w:rsid w:val="008B2BFE"/>
    <w:rsid w:val="009D0593"/>
    <w:rsid w:val="009F235F"/>
    <w:rsid w:val="00A447D4"/>
    <w:rsid w:val="00BD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0A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0A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Strong">
    <w:name w:val="Strong"/>
    <w:uiPriority w:val="22"/>
    <w:qFormat/>
    <w:rsid w:val="00A447D4"/>
    <w:rPr>
      <w:b/>
      <w:bCs/>
    </w:rPr>
  </w:style>
  <w:style w:type="character" w:customStyle="1" w:styleId="apple-converted-space">
    <w:name w:val="apple-converted-space"/>
    <w:rsid w:val="00A447D4"/>
  </w:style>
  <w:style w:type="character" w:styleId="Hyperlink">
    <w:name w:val="Hyperlink"/>
    <w:uiPriority w:val="99"/>
    <w:unhideWhenUsed/>
    <w:rsid w:val="00A447D4"/>
    <w:rPr>
      <w:color w:val="0000FF"/>
      <w:u w:val="single"/>
    </w:rPr>
  </w:style>
  <w:style w:type="paragraph" w:customStyle="1" w:styleId="Default">
    <w:name w:val="Default"/>
    <w:rsid w:val="00A447D4"/>
    <w:pPr>
      <w:autoSpaceDE w:val="0"/>
      <w:autoSpaceDN w:val="0"/>
      <w:adjustRightInd w:val="0"/>
    </w:pPr>
    <w:rPr>
      <w:rFonts w:ascii="Code" w:eastAsia="Calibri" w:hAnsi="Code" w:cs="Code"/>
      <w:color w:val="000000"/>
      <w:lang w:val="en-GB"/>
    </w:rPr>
  </w:style>
  <w:style w:type="character" w:styleId="HTMLCite">
    <w:name w:val="HTML Cite"/>
    <w:uiPriority w:val="99"/>
    <w:unhideWhenUsed/>
    <w:rsid w:val="00A447D4"/>
    <w:rPr>
      <w:i/>
      <w:iCs/>
    </w:rPr>
  </w:style>
  <w:style w:type="character" w:styleId="Emphasis">
    <w:name w:val="Emphasis"/>
    <w:uiPriority w:val="20"/>
    <w:qFormat/>
    <w:rsid w:val="00A44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ro/books?id=b_n0rHbeimoC&amp;pg=PA41&amp;source=gbs_toc_r&amp;ca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2147</Words>
  <Characters>12239</Characters>
  <Application>Microsoft Office Word</Application>
  <DocSecurity>0</DocSecurity>
  <Lines>101</Lines>
  <Paragraphs>28</Paragraphs>
  <ScaleCrop>false</ScaleCrop>
  <Company>Calin Cotoi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Cotoi</dc:creator>
  <cp:keywords/>
  <dc:description/>
  <cp:lastModifiedBy>Gabriel</cp:lastModifiedBy>
  <cp:revision>8</cp:revision>
  <dcterms:created xsi:type="dcterms:W3CDTF">2019-03-01T09:38:00Z</dcterms:created>
  <dcterms:modified xsi:type="dcterms:W3CDTF">2019-03-05T23:06:00Z</dcterms:modified>
</cp:coreProperties>
</file>